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微软雅黑" w:hAnsi="微软雅黑" w:eastAsia="微软雅黑"/>
          <w:b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5541010</wp:posOffset>
            </wp:positionH>
            <wp:positionV relativeFrom="paragraph">
              <wp:posOffset>-83820</wp:posOffset>
            </wp:positionV>
            <wp:extent cx="923925" cy="135699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733" cy="1357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许旭磊</w:t>
      </w:r>
    </w:p>
    <w:p>
      <w:pPr>
        <w:spacing w:line="370" w:lineRule="exact"/>
        <w:rPr>
          <w:rFonts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spacing w:line="370" w:lineRule="exact"/>
        <w:rPr>
          <w:rFonts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生日：</w:t>
      </w:r>
      <w:r>
        <w:rPr>
          <w:rFonts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2000.09.10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   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住址：广东省深圳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市</w:t>
      </w:r>
    </w:p>
    <w:p>
      <w:pPr>
        <w:spacing w:line="370" w:lineRule="exact"/>
        <w:rPr>
          <w:rFonts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电话：</w:t>
      </w:r>
      <w:r>
        <w:rPr>
          <w:rFonts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180-3812-9803 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邮箱：</w:t>
      </w:r>
      <w:r>
        <w:rPr>
          <w:rFonts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xuleixu@hotmail.com</w:t>
      </w:r>
    </w:p>
    <w:p>
      <w:pPr>
        <w:pBdr>
          <w:bottom w:val="single" w:color="auto" w:sz="4" w:space="1"/>
        </w:pBdr>
        <w:spacing w:before="40" w:line="370" w:lineRule="exact"/>
        <w:rPr>
          <w:rFonts w:ascii="微软雅黑" w:hAnsi="微软雅黑" w:eastAsia="微软雅黑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教育背景</w:t>
      </w:r>
    </w:p>
    <w:p>
      <w:pPr>
        <w:spacing w:line="370" w:lineRule="exact"/>
        <w:rPr>
          <w:rFonts w:ascii="微软雅黑" w:hAnsi="微软雅黑" w:eastAsia="微软雅黑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微软雅黑" w:hAnsi="微软雅黑" w:eastAsia="微软雅黑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2022.09-2023.</w:t>
      </w:r>
      <w:r>
        <w:rPr>
          <w:rFonts w:ascii="微软雅黑" w:hAnsi="微软雅黑" w:eastAsia="微软雅黑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10</w:t>
      </w:r>
      <w:r>
        <w:rPr>
          <w:rFonts w:hint="eastAsia" w:ascii="微软雅黑" w:hAnsi="微软雅黑" w:eastAsia="微软雅黑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新南威尔士大学（2023QS世界大学排名19）  金融分析   研究生  </w:t>
      </w:r>
      <w:r>
        <w:rPr>
          <w:rFonts w:hint="eastAsia" w:ascii="微软雅黑" w:hAnsi="微软雅黑" w:eastAsia="微软雅黑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澳大利亚-悉尼</w:t>
      </w:r>
    </w:p>
    <w:p>
      <w:pPr>
        <w:spacing w:line="370" w:lineRule="exact"/>
        <w:rPr>
          <w:rFonts w:ascii="微软雅黑" w:hAnsi="微软雅黑" w:eastAsia="微软雅黑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微软雅黑" w:hAnsi="微软雅黑" w:eastAsia="微软雅黑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2019.0</w:t>
      </w:r>
      <w:r>
        <w:rPr>
          <w:rFonts w:ascii="微软雅黑" w:hAnsi="微软雅黑" w:eastAsia="微软雅黑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</w:t>
      </w:r>
      <w:r>
        <w:rPr>
          <w:rFonts w:ascii="微软雅黑" w:hAnsi="微软雅黑" w:eastAsia="微软雅黑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-2022.07</w:t>
      </w:r>
      <w:r>
        <w:rPr>
          <w:rFonts w:hint="eastAsia" w:ascii="微软雅黑" w:hAnsi="微软雅黑" w:eastAsia="微软雅黑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悉尼科技大学（2023QS世界大学排名90）    </w:t>
      </w:r>
      <w:r>
        <w:rPr>
          <w:rFonts w:hint="eastAsia" w:ascii="微软雅黑" w:hAnsi="微软雅黑" w:eastAsia="微软雅黑" w:cs="宋体"/>
          <w:b/>
          <w:color w:val="0D0D0D" w:themeColor="text1" w:themeTint="F2"/>
          <w:kern w:val="0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金融</w:t>
      </w:r>
      <w:r>
        <w:rPr>
          <w:rFonts w:hint="eastAsia" w:ascii="微软雅黑" w:hAnsi="微软雅黑" w:eastAsia="微软雅黑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微软雅黑" w:hAnsi="微软雅黑" w:eastAsia="微软雅黑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  <w:r>
        <w:rPr>
          <w:rFonts w:hint="eastAsia" w:ascii="微软雅黑" w:hAnsi="微软雅黑" w:eastAsia="微软雅黑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本科    </w:t>
      </w:r>
      <w:r>
        <w:rPr>
          <w:rFonts w:hint="eastAsia" w:ascii="微软雅黑" w:hAnsi="微软雅黑" w:eastAsia="微软雅黑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澳大利亚-悉尼</w:t>
      </w:r>
    </w:p>
    <w:p>
      <w:pPr>
        <w:pStyle w:val="10"/>
        <w:numPr>
          <w:ilvl w:val="0"/>
          <w:numId w:val="1"/>
        </w:numPr>
        <w:spacing w:line="370" w:lineRule="exact"/>
        <w:ind w:firstLineChars="0"/>
        <w:rPr>
          <w:rFonts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学业水平：学习能力强，GPA：3.2/4，以优秀（Distinction）的学业等级毕业。</w:t>
      </w:r>
    </w:p>
    <w:p>
      <w:pPr>
        <w:pBdr>
          <w:bottom w:val="single" w:color="auto" w:sz="4" w:space="1"/>
        </w:pBdr>
        <w:spacing w:before="40" w:line="370" w:lineRule="exact"/>
        <w:rPr>
          <w:rFonts w:ascii="微软雅黑" w:hAnsi="微软雅黑" w:eastAsia="微软雅黑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创业</w:t>
      </w:r>
      <w:r>
        <w:rPr>
          <w:rFonts w:hint="eastAsia" w:ascii="微软雅黑" w:hAnsi="微软雅黑" w:eastAsia="微软雅黑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经历</w:t>
      </w:r>
    </w:p>
    <w:p>
      <w:pPr>
        <w:pStyle w:val="12"/>
        <w:spacing w:line="370" w:lineRule="exact"/>
        <w:rPr>
          <w:rFonts w:ascii="微软雅黑" w:hAnsi="微软雅黑" w:eastAsia="微软雅黑" w:cstheme="minorBidi"/>
          <w:b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theme="minorBidi"/>
          <w:b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2022.0</w:t>
      </w:r>
      <w:r>
        <w:rPr>
          <w:rFonts w:ascii="微软雅黑" w:hAnsi="微软雅黑" w:eastAsia="微软雅黑" w:cstheme="minorBidi"/>
          <w:b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3</w:t>
      </w:r>
      <w:r>
        <w:rPr>
          <w:rFonts w:hint="eastAsia" w:ascii="微软雅黑" w:hAnsi="微软雅黑" w:eastAsia="微软雅黑" w:cstheme="minorBidi"/>
          <w:b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-至今       </w:t>
      </w:r>
      <w:r>
        <w:rPr>
          <w:rFonts w:hint="eastAsia" w:ascii="微软雅黑" w:hAnsi="微软雅黑" w:eastAsia="微软雅黑" w:cstheme="minorBidi"/>
          <w:b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C</w:t>
      </w:r>
      <w:r>
        <w:rPr>
          <w:rFonts w:ascii="微软雅黑" w:hAnsi="微软雅黑" w:eastAsia="微软雅黑" w:cstheme="minorBidi"/>
          <w:b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uddly </w:t>
      </w:r>
      <w:r>
        <w:rPr>
          <w:rFonts w:ascii="微软雅黑" w:hAnsi="微软雅黑" w:eastAsia="微软雅黑" w:cstheme="minorBidi"/>
          <w:b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C</w:t>
      </w:r>
      <w:r>
        <w:rPr>
          <w:rFonts w:ascii="微软雅黑" w:hAnsi="微软雅黑" w:eastAsia="微软雅黑" w:cstheme="minorBidi"/>
          <w:b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raft </w:t>
      </w:r>
      <w:r>
        <w:rPr>
          <w:rFonts w:ascii="微软雅黑" w:hAnsi="微软雅黑" w:eastAsia="微软雅黑" w:cstheme="minorBidi"/>
          <w:b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S</w:t>
      </w:r>
      <w:r>
        <w:rPr>
          <w:rFonts w:ascii="微软雅黑" w:hAnsi="微软雅黑" w:eastAsia="微软雅黑" w:cstheme="minorBidi"/>
          <w:b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hop</w:t>
      </w:r>
      <w:r>
        <w:rPr>
          <w:rFonts w:hint="eastAsia" w:ascii="微软雅黑" w:hAnsi="微软雅黑" w:eastAsia="微软雅黑" w:cstheme="minorBidi"/>
          <w:b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（</w:t>
      </w:r>
      <w:r>
        <w:rPr>
          <w:rFonts w:ascii="微软雅黑" w:hAnsi="微软雅黑" w:eastAsia="微软雅黑" w:cstheme="minorBidi"/>
          <w:b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手工店铺</w:t>
      </w:r>
      <w:r>
        <w:rPr>
          <w:rFonts w:hint="eastAsia" w:ascii="微软雅黑" w:hAnsi="微软雅黑" w:eastAsia="微软雅黑" w:cstheme="minorBidi"/>
          <w:b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）    </w:t>
      </w:r>
      <w:r>
        <w:rPr>
          <w:rFonts w:hint="eastAsia" w:ascii="微软雅黑" w:hAnsi="微软雅黑" w:eastAsia="微软雅黑" w:cstheme="minorBidi"/>
          <w:b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    </w:t>
      </w:r>
      <w:r>
        <w:rPr>
          <w:rFonts w:hint="eastAsia" w:ascii="微软雅黑" w:hAnsi="微软雅黑" w:eastAsia="微软雅黑" w:cstheme="minorBidi"/>
          <w:b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</w:t>
      </w:r>
      <w:r>
        <w:rPr>
          <w:rFonts w:hint="eastAsia" w:ascii="微软雅黑" w:hAnsi="微软雅黑" w:eastAsia="微软雅黑" w:cstheme="minorBidi"/>
          <w:b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联合</w:t>
      </w:r>
      <w:r>
        <w:rPr>
          <w:rFonts w:hint="eastAsia" w:ascii="微软雅黑" w:hAnsi="微软雅黑" w:eastAsia="微软雅黑" w:cstheme="minorBidi"/>
          <w:b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创始人&amp;店长</w:t>
      </w:r>
      <w:r>
        <w:rPr>
          <w:rFonts w:hint="eastAsia" w:ascii="微软雅黑" w:hAnsi="微软雅黑" w:eastAsia="微软雅黑" w:cstheme="minorBidi"/>
          <w:b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</w:t>
      </w:r>
      <w:r>
        <w:rPr>
          <w:rFonts w:hint="eastAsia" w:ascii="微软雅黑" w:hAnsi="微软雅黑" w:eastAsia="微软雅黑" w:cstheme="minorBidi"/>
          <w:b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</w:t>
      </w:r>
      <w:r>
        <w:rPr>
          <w:rFonts w:ascii="微软雅黑" w:hAnsi="微软雅黑" w:eastAsia="微软雅黑" w:cstheme="minorBidi"/>
          <w:b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</w:t>
      </w:r>
      <w:r>
        <w:rPr>
          <w:rFonts w:hint="eastAsia" w:ascii="微软雅黑" w:hAnsi="微软雅黑" w:eastAsia="微软雅黑" w:cstheme="minorBidi"/>
          <w:b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澳大利亚-悉尼</w:t>
      </w:r>
    </w:p>
    <w:p>
      <w:pPr>
        <w:numPr>
          <w:ilvl w:val="0"/>
          <w:numId w:val="2"/>
        </w:numPr>
        <w:spacing w:line="370" w:lineRule="exact"/>
        <w:rPr>
          <w:rFonts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市场分析：深入了解中国手工艺品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DIY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行业市场容量和消费者习惯，对手机壳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创意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品牌 </w:t>
      </w:r>
      <w:r>
        <w:rPr>
          <w:rFonts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Casetify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的产品、工艺等进行深入分析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。运用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SWOT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分析在澳大利亚运营该业务的可能性，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从0到1建立澳大利亚第一家集手工艺品DIY门店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既借鉴国</w:t>
      </w:r>
      <w:bookmarkStart w:id="0" w:name="_GoBack"/>
      <w:bookmarkEnd w:id="0"/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内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同类型门店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的优点，也根据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澳大利亚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当地情况，因地制宜进行市场规划； </w:t>
      </w:r>
    </w:p>
    <w:p>
      <w:pPr>
        <w:numPr>
          <w:ilvl w:val="0"/>
          <w:numId w:val="2"/>
        </w:numPr>
        <w:spacing w:line="370" w:lineRule="exact"/>
        <w:rPr>
          <w:rFonts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门店运营：主导团队管理、宣传推广、手工艺产品</w:t>
      </w:r>
      <w:r>
        <w:rPr>
          <w:rFonts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DIY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培训、销售、服务、客户关系维护、盘点等</w:t>
      </w:r>
      <w:r>
        <w:rPr>
          <w:rFonts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日常工作，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通过形象设计、营销活动、产品优化和服务提升等组合措施，带领门店两个月内即实现盈利，后销售额月均增长5%+；</w:t>
      </w:r>
    </w:p>
    <w:p>
      <w:pPr>
        <w:numPr>
          <w:ilvl w:val="0"/>
          <w:numId w:val="2"/>
        </w:numPr>
        <w:spacing w:line="370" w:lineRule="exact"/>
        <w:rPr>
          <w:rFonts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数据分析：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持续跟进市场趋势，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统计、整理和分析店铺营业数据，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持续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丰富门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店经营品类，创新性地将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国内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各种手工项目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整合进门店，累计提升门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店收入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40%以上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</w:t>
      </w:r>
    </w:p>
    <w:p>
      <w:pPr>
        <w:pBdr>
          <w:bottom w:val="single" w:color="auto" w:sz="4" w:space="1"/>
        </w:pBdr>
        <w:spacing w:before="40" w:line="370" w:lineRule="exact"/>
        <w:rPr>
          <w:rFonts w:ascii="微软雅黑" w:hAnsi="微软雅黑" w:eastAsia="微软雅黑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项目经历</w:t>
      </w:r>
    </w:p>
    <w:p>
      <w:pPr>
        <w:pStyle w:val="9"/>
        <w:adjustRightInd w:val="0"/>
        <w:snapToGrid w:val="0"/>
        <w:spacing w:line="370" w:lineRule="exact"/>
        <w:ind w:firstLine="0" w:firstLineChars="0"/>
        <w:rPr>
          <w:rFonts w:ascii="微软雅黑" w:hAnsi="微软雅黑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微软雅黑" w:hAnsi="微软雅黑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</w:t>
      </w:r>
      <w:r>
        <w:rPr>
          <w:rFonts w:hint="eastAsia" w:ascii="微软雅黑" w:hAnsi="微软雅黑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ascii="微软雅黑" w:hAnsi="微软雅黑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.0</w:t>
      </w:r>
      <w:r>
        <w:rPr>
          <w:rFonts w:ascii="微软雅黑" w:hAnsi="微软雅黑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微软雅黑" w:hAnsi="微软雅黑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-202</w:t>
      </w:r>
      <w:r>
        <w:rPr>
          <w:rFonts w:hint="eastAsia" w:ascii="微软雅黑" w:hAnsi="微软雅黑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ascii="微软雅黑" w:hAnsi="微软雅黑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微软雅黑" w:hAnsi="微软雅黑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0</w:t>
      </w:r>
      <w:r>
        <w:rPr>
          <w:rFonts w:ascii="微软雅黑" w:hAnsi="微软雅黑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</w:t>
      </w:r>
      <w:r>
        <w:rPr>
          <w:rFonts w:hint="eastAsia" w:ascii="微软雅黑" w:hAnsi="微软雅黑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新南威尔士大学：</w:t>
      </w:r>
      <w:r>
        <w:rPr>
          <w:rFonts w:hint="eastAsia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投资组合</w:t>
      </w:r>
      <w:r>
        <w:rPr>
          <w:rFonts w:hint="eastAsia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分析项目</w:t>
      </w:r>
      <w:r>
        <w:rPr>
          <w:rFonts w:hint="eastAsia" w:ascii="微软雅黑" w:hAnsi="微软雅黑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</w:t>
      </w:r>
      <w:r>
        <w:rPr>
          <w:rFonts w:hint="eastAsia" w:ascii="微软雅黑" w:hAnsi="微软雅黑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微软雅黑" w:hAnsi="微软雅黑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微软雅黑" w:hAnsi="微软雅黑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微软雅黑" w:hAnsi="微软雅黑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ascii="微软雅黑" w:hAnsi="微软雅黑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微软雅黑" w:hAnsi="微软雅黑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</w:t>
      </w:r>
      <w:r>
        <w:rPr>
          <w:rFonts w:hint="eastAsia" w:ascii="微软雅黑" w:hAnsi="微软雅黑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ascii="微软雅黑" w:hAnsi="微软雅黑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ascii="微软雅黑" w:hAnsi="微软雅黑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微软雅黑" w:hAnsi="微软雅黑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澳大利亚-悉尼</w:t>
      </w:r>
    </w:p>
    <w:p>
      <w:pPr>
        <w:numPr>
          <w:ilvl w:val="0"/>
          <w:numId w:val="2"/>
        </w:numPr>
        <w:spacing w:line="370" w:lineRule="exact"/>
        <w:rPr>
          <w:rFonts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项目背景：5人组队，在应用资金管理课程中，构建美国书籍、船舶、黄金、石油的投资组合方案；</w:t>
      </w:r>
    </w:p>
    <w:p>
      <w:pPr>
        <w:numPr>
          <w:ilvl w:val="0"/>
          <w:numId w:val="2"/>
        </w:numPr>
        <w:spacing w:line="370" w:lineRule="exact"/>
        <w:rPr>
          <w:rFonts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项目职责：从网站下载200</w:t>
      </w:r>
      <w:r>
        <w:rPr>
          <w:rFonts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-2021年美国</w:t>
      </w:r>
      <w:r>
        <w:rPr>
          <w:rFonts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30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个行业的行业回报，并进行价值加权。收集并且运用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Excel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计算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数据后，选取4只上市公司股票，构建资产投资组合文案。基于CAPM，Fama-French 3-factor 以及Carhart4-factor三种不同的定价模型，运用Stata对数据进行回归分析，结合变异性对p值和R2的影响，分析不同定价模型下投资组合方案的优劣；</w:t>
      </w:r>
    </w:p>
    <w:p>
      <w:pPr>
        <w:numPr>
          <w:ilvl w:val="0"/>
          <w:numId w:val="2"/>
        </w:numPr>
        <w:spacing w:line="370" w:lineRule="exact"/>
        <w:rPr>
          <w:rFonts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项目结果：撰写</w:t>
      </w:r>
      <w:r>
        <w:rPr>
          <w:rFonts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30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页的全英文报告，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并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受到教授认可，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并取得优异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成绩。</w:t>
      </w:r>
    </w:p>
    <w:p>
      <w:pPr>
        <w:pStyle w:val="8"/>
        <w:snapToGrid w:val="0"/>
        <w:spacing w:line="370" w:lineRule="exact"/>
        <w:ind w:firstLine="0" w:firstLineChars="0"/>
        <w:jc w:val="left"/>
        <w:rPr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cs="宋体"/>
          <w:b/>
          <w:color w:val="0D0D0D" w:themeColor="text1" w:themeTint="F2"/>
          <w:kern w:val="0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</w:t>
      </w:r>
      <w:r>
        <w:rPr>
          <w:rFonts w:hint="eastAsia" w:cs="宋体"/>
          <w:b/>
          <w:color w:val="0D0D0D" w:themeColor="text1" w:themeTint="F2"/>
          <w:kern w:val="0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cs="宋体"/>
          <w:b/>
          <w:color w:val="0D0D0D" w:themeColor="text1" w:themeTint="F2"/>
          <w:kern w:val="0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.0</w:t>
      </w:r>
      <w:r>
        <w:rPr>
          <w:rFonts w:hint="eastAsia" w:cs="宋体"/>
          <w:b/>
          <w:color w:val="0D0D0D" w:themeColor="text1" w:themeTint="F2"/>
          <w:kern w:val="0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9</w:t>
      </w:r>
      <w:r>
        <w:rPr>
          <w:rFonts w:cs="宋体"/>
          <w:b/>
          <w:color w:val="0D0D0D" w:themeColor="text1" w:themeTint="F2"/>
          <w:kern w:val="0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-202</w:t>
      </w:r>
      <w:r>
        <w:rPr>
          <w:rFonts w:hint="eastAsia" w:cs="宋体"/>
          <w:b/>
          <w:color w:val="0D0D0D" w:themeColor="text1" w:themeTint="F2"/>
          <w:kern w:val="0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cs="宋体"/>
          <w:b/>
          <w:color w:val="0D0D0D" w:themeColor="text1" w:themeTint="F2"/>
          <w:kern w:val="0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cs="宋体"/>
          <w:b/>
          <w:color w:val="0D0D0D" w:themeColor="text1" w:themeTint="F2"/>
          <w:kern w:val="0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12</w:t>
      </w:r>
      <w:r>
        <w:rPr>
          <w:rFonts w:hint="eastAsia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新南威尔士大学</w:t>
      </w:r>
      <w:r>
        <w:rPr>
          <w:rFonts w:hint="eastAsia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</w:t>
      </w:r>
      <w:r>
        <w:rPr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金融机构</w:t>
      </w:r>
      <w:r>
        <w:rPr>
          <w:rFonts w:hint="eastAsia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风险分析项目</w:t>
      </w:r>
      <w:r>
        <w:rPr>
          <w:rFonts w:hint="eastAsia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</w:t>
      </w:r>
      <w:r>
        <w:rPr>
          <w:rFonts w:hint="eastAsia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</w:t>
      </w:r>
      <w:r>
        <w:rPr>
          <w:rFonts w:hint="eastAsia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</w:t>
      </w:r>
      <w:r>
        <w:rPr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/>
          <w:b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澳大利亚-悉尼</w:t>
      </w:r>
    </w:p>
    <w:p>
      <w:pPr>
        <w:numPr>
          <w:ilvl w:val="0"/>
          <w:numId w:val="2"/>
        </w:numPr>
        <w:spacing w:line="370" w:lineRule="exact"/>
        <w:rPr>
          <w:rFonts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项目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背景</w:t>
      </w:r>
      <w:r>
        <w:rPr>
          <w:rFonts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：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在</w:t>
      </w:r>
      <w:r>
        <w:rPr>
          <w:rFonts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金融机构管理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课程中，小组6人，选出一家金融机构进行风险分析；</w:t>
      </w:r>
    </w:p>
    <w:p>
      <w:pPr>
        <w:numPr>
          <w:ilvl w:val="0"/>
          <w:numId w:val="2"/>
        </w:numPr>
        <w:spacing w:line="370" w:lineRule="exact"/>
        <w:rPr>
          <w:rFonts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项目职责：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团队分工，把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控小组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作业进度。通过网络收集</w:t>
      </w:r>
      <w:r>
        <w:rPr>
          <w:rFonts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澳洲Westpac银行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2017年-</w:t>
      </w:r>
      <w:r>
        <w:rPr>
          <w:rFonts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202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</w:t>
      </w:r>
      <w:r>
        <w:rPr>
          <w:rFonts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年度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5年的</w:t>
      </w:r>
      <w:r>
        <w:rPr>
          <w:rFonts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财报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，分析</w:t>
      </w:r>
      <w:r>
        <w:rPr>
          <w:rFonts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财报中近5年的数据以及相关决策，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计算相关财务指标。对比澳洲</w:t>
      </w:r>
      <w:r>
        <w:rPr>
          <w:rFonts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其他银行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、</w:t>
      </w:r>
      <w:r>
        <w:rPr>
          <w:rFonts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世界其他银行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相关数据指标，团队讨论，</w:t>
      </w:r>
      <w:r>
        <w:rPr>
          <w:rFonts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分析该银行可能存在的信用风险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；</w:t>
      </w:r>
    </w:p>
    <w:p>
      <w:pPr>
        <w:numPr>
          <w:ilvl w:val="0"/>
          <w:numId w:val="2"/>
        </w:numPr>
        <w:spacing w:line="370" w:lineRule="exact"/>
        <w:rPr>
          <w:rFonts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项目成果：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分析</w:t>
      </w:r>
      <w:r>
        <w:rPr>
          <w:rFonts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发现Westpac 在202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</w:t>
      </w:r>
      <w:r>
        <w:rPr>
          <w:rFonts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年ELC比率有所上升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</w:t>
      </w:r>
      <w:r>
        <w:rPr>
          <w:rFonts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但在疫情期间保持相对较低水平，其信用风险较低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；其</w:t>
      </w:r>
      <w:r>
        <w:rPr>
          <w:rFonts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贷款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主要流向</w:t>
      </w:r>
      <w:r>
        <w:rPr>
          <w:rFonts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地产市场，贷款流向过于集中，进而存在分散性不足的风险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，观点受到</w:t>
      </w:r>
      <w:r>
        <w:rPr>
          <w:rFonts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教授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认可</w:t>
      </w:r>
      <w:r>
        <w:rPr>
          <w:rFonts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</w:t>
      </w:r>
    </w:p>
    <w:p>
      <w:pPr>
        <w:pBdr>
          <w:bottom w:val="single" w:color="auto" w:sz="4" w:space="1"/>
        </w:pBdr>
        <w:spacing w:before="40" w:line="370" w:lineRule="exact"/>
        <w:rPr>
          <w:rFonts w:ascii="微软雅黑" w:hAnsi="微软雅黑" w:eastAsia="微软雅黑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技能爱好</w:t>
      </w:r>
    </w:p>
    <w:p>
      <w:pPr>
        <w:pStyle w:val="10"/>
        <w:numPr>
          <w:ilvl w:val="0"/>
          <w:numId w:val="3"/>
        </w:numPr>
        <w:spacing w:line="370" w:lineRule="exact"/>
        <w:ind w:firstLineChars="0"/>
        <w:rPr>
          <w:rFonts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专业技能：备考CFA，</w:t>
      </w:r>
      <w:r>
        <w:rPr>
          <w:rFonts w:hint="eastAsia" w:ascii="微软雅黑" w:hAnsi="微软雅黑" w:eastAsia="微软雅黑" w:cs="宋体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具备良好的金融知识背景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；</w:t>
      </w:r>
    </w:p>
    <w:p>
      <w:pPr>
        <w:pStyle w:val="10"/>
        <w:numPr>
          <w:ilvl w:val="0"/>
          <w:numId w:val="3"/>
        </w:numPr>
        <w:spacing w:line="370" w:lineRule="exact"/>
        <w:ind w:firstLineChars="0"/>
        <w:rPr>
          <w:rFonts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语言技能：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留学5年，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英语听说读写流利，可作为工作语言；</w:t>
      </w:r>
    </w:p>
    <w:p>
      <w:pPr>
        <w:pStyle w:val="10"/>
        <w:numPr>
          <w:ilvl w:val="0"/>
          <w:numId w:val="3"/>
        </w:numPr>
        <w:spacing w:line="370" w:lineRule="exact"/>
        <w:ind w:firstLineChars="0"/>
        <w:rPr>
          <w:rFonts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专业技能：熟练操作</w:t>
      </w:r>
      <w:r>
        <w:rPr>
          <w:rFonts w:hint="eastAsia" w:ascii="微软雅黑" w:hAnsi="微软雅黑" w:eastAsia="微软雅黑" w:cs="Arial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Word、Excel、PowerPoint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；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了解</w:t>
      </w:r>
      <w:r>
        <w:rPr>
          <w:rFonts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Python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、</w:t>
      </w:r>
      <w:r>
        <w:rPr>
          <w:rFonts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Stata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等常用工具；</w:t>
      </w:r>
    </w:p>
    <w:p>
      <w:pPr>
        <w:pStyle w:val="10"/>
        <w:numPr>
          <w:ilvl w:val="0"/>
          <w:numId w:val="3"/>
        </w:numPr>
        <w:spacing w:line="370" w:lineRule="exact"/>
        <w:ind w:firstLineChars="0"/>
        <w:rPr>
          <w:rFonts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兴趣爱好：关注金融热点，有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美股、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澳股账户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，投资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多家</w:t>
      </w:r>
      <w:r>
        <w:rPr>
          <w:rFonts w:hint="eastAsia" w:ascii="微软雅黑" w:hAnsi="微软雅黑" w:eastAsia="微软雅黑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企业并盈利。</w:t>
      </w:r>
    </w:p>
    <w:p>
      <w:pPr>
        <w:pBdr>
          <w:bottom w:val="single" w:color="auto" w:sz="4" w:space="1"/>
        </w:pBdr>
        <w:spacing w:before="40" w:line="370" w:lineRule="exact"/>
        <w:rPr>
          <w:rFonts w:ascii="微软雅黑" w:hAnsi="微软雅黑" w:eastAsia="微软雅黑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自我评价</w:t>
      </w:r>
    </w:p>
    <w:p>
      <w:pPr>
        <w:pStyle w:val="9"/>
        <w:numPr>
          <w:ilvl w:val="0"/>
          <w:numId w:val="4"/>
        </w:numPr>
        <w:tabs>
          <w:tab w:val="left" w:pos="426"/>
        </w:tabs>
        <w:snapToGrid w:val="0"/>
        <w:spacing w:line="370" w:lineRule="exact"/>
        <w:ind w:firstLineChars="0"/>
        <w:rPr>
          <w:rFonts w:ascii="微软雅黑" w:hAnsi="微软雅黑" w:cs="仿宋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cs="仿宋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留学经历，</w:t>
      </w:r>
      <w:r>
        <w:rPr>
          <w:rFonts w:hint="eastAsia" w:ascii="微软雅黑" w:hAnsi="微软雅黑" w:cs="仿宋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视野开阔，</w:t>
      </w:r>
      <w:r>
        <w:rPr>
          <w:rFonts w:hint="eastAsia" w:ascii="微软雅黑" w:hAnsi="微软雅黑" w:cs="仿宋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擅长团队合作，良好的沟通交流能力，能独立思考，积极参加金融经典案例讨论，虚心好学，逻辑清晰，具备一定的英文报告撰写与演讲能力；</w:t>
      </w:r>
    </w:p>
    <w:p>
      <w:pPr>
        <w:pStyle w:val="9"/>
        <w:numPr>
          <w:ilvl w:val="0"/>
          <w:numId w:val="4"/>
        </w:numPr>
        <w:tabs>
          <w:tab w:val="left" w:pos="426"/>
        </w:tabs>
        <w:snapToGrid w:val="0"/>
        <w:spacing w:line="370" w:lineRule="exact"/>
        <w:ind w:firstLineChars="0"/>
        <w:rPr>
          <w:rFonts w:ascii="微软雅黑" w:hAnsi="微软雅黑" w:cs="仿宋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cs="仿宋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阳光开朗，主动性、抗压能力强，</w:t>
      </w:r>
      <w:r>
        <w:rPr>
          <w:rFonts w:hint="eastAsia" w:ascii="微软雅黑" w:hAnsi="微软雅黑" w:cs="仿宋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乐于接受新鲜事物并承担责任，具备一定的优质资源，</w:t>
      </w:r>
      <w:r>
        <w:rPr>
          <w:rFonts w:ascii="font-family: PingFangSC" w:hAnsi="font-family: PingFangSC"/>
          <w:szCs w:val="21"/>
          <w:shd w:val="clear" w:color="auto" w:fill="FFFFFF"/>
        </w:rPr>
        <w:t>有敏锐的市场意识</w:t>
      </w:r>
      <w:r>
        <w:rPr>
          <w:rFonts w:hint="eastAsia" w:ascii="微软雅黑" w:hAnsi="微软雅黑" w:cs="仿宋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</w:t>
      </w:r>
    </w:p>
    <w:sectPr>
      <w:pgSz w:w="11906" w:h="16838"/>
      <w:pgMar w:top="567" w:right="851" w:bottom="567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font-family: PingFangSC"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C1D"/>
    <w:multiLevelType w:val="multilevel"/>
    <w:tmpl w:val="046E1C1D"/>
    <w:lvl w:ilvl="0" w:tentative="0">
      <w:start w:val="1"/>
      <w:numFmt w:val="bullet"/>
      <w:lvlText w:val=""/>
      <w:lvlJc w:val="left"/>
      <w:pPr>
        <w:ind w:left="420" w:hanging="420"/>
      </w:pPr>
      <w:rPr>
        <w:rFonts w:hint="default" w:ascii="Wingdings" w:hAnsi="Wingdings"/>
        <w:color w:val="40404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9500203"/>
    <w:multiLevelType w:val="multilevel"/>
    <w:tmpl w:val="09500203"/>
    <w:lvl w:ilvl="0" w:tentative="0">
      <w:start w:val="1"/>
      <w:numFmt w:val="bullet"/>
      <w:lvlText w:val="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A2270AD"/>
    <w:multiLevelType w:val="multilevel"/>
    <w:tmpl w:val="6A2270AD"/>
    <w:lvl w:ilvl="0" w:tentative="0">
      <w:start w:val="1"/>
      <w:numFmt w:val="bullet"/>
      <w:lvlText w:val=""/>
      <w:lvlJc w:val="left"/>
      <w:pPr>
        <w:ind w:left="420" w:hanging="420"/>
      </w:pPr>
      <w:rPr>
        <w:rFonts w:hint="default" w:ascii="Wingdings" w:hAnsi="Wingdings"/>
        <w:color w:val="404040" w:themeColor="text1" w:themeTint="BF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C807DF9"/>
    <w:multiLevelType w:val="multilevel"/>
    <w:tmpl w:val="7C807DF9"/>
    <w:lvl w:ilvl="0" w:tentative="0">
      <w:start w:val="1"/>
      <w:numFmt w:val="bullet"/>
      <w:lvlText w:val=""/>
      <w:lvlJc w:val="left"/>
      <w:pPr>
        <w:ind w:left="420" w:hanging="420"/>
      </w:pPr>
      <w:rPr>
        <w:rFonts w:hint="default" w:ascii="Wingdings" w:hAnsi="Wingdings"/>
        <w:color w:val="40404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列出段落2"/>
    <w:basedOn w:val="1"/>
    <w:qFormat/>
    <w:uiPriority w:val="34"/>
    <w:pPr>
      <w:ind w:firstLine="420" w:firstLineChars="200"/>
    </w:pPr>
    <w:rPr>
      <w:rFonts w:ascii="微软雅黑" w:hAnsi="微软雅黑" w:eastAsia="微软雅黑" w:cs="Times New Roman"/>
      <w:color w:val="333333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rFonts w:ascii="Arial Unicode MS" w:hAnsi="Arial Unicode MS" w:eastAsia="微软雅黑" w:cs="Times New Roman"/>
    </w:rPr>
  </w:style>
  <w:style w:type="paragraph" w:customStyle="1" w:styleId="10">
    <w:name w:val="List Paragraph"/>
    <w:basedOn w:val="1"/>
    <w:unhideWhenUsed/>
    <w:qFormat/>
    <w:uiPriority w:val="34"/>
    <w:pPr>
      <w:ind w:firstLine="420" w:firstLineChars="200"/>
    </w:pPr>
    <w:rPr>
      <w:sz w:val="24"/>
      <w:szCs w:val="24"/>
    </w:rPr>
  </w:style>
  <w:style w:type="character" w:customStyle="1" w:styleId="11">
    <w:name w:val="Balloon Text Char"/>
    <w:basedOn w:val="5"/>
    <w:link w:val="2"/>
    <w:semiHidden/>
    <w:uiPriority w:val="99"/>
    <w:rPr>
      <w:sz w:val="18"/>
      <w:szCs w:val="18"/>
    </w:rPr>
  </w:style>
  <w:style w:type="paragraph" w:customStyle="1" w:styleId="12">
    <w:name w:val="正文1"/>
    <w:uiPriority w:val="0"/>
    <w:pPr>
      <w:jc w:val="both"/>
    </w:pPr>
    <w:rPr>
      <w:rFonts w:ascii="Arial" w:hAnsi="Arial" w:eastAsia="宋体" w:cs="Arial"/>
      <w:kern w:val="2"/>
      <w:sz w:val="21"/>
      <w:szCs w:val="21"/>
      <w:lang w:val="en-US" w:eastAsia="zh-CN" w:bidi="ar-SA"/>
    </w:rPr>
  </w:style>
  <w:style w:type="paragraph" w:customStyle="1" w:styleId="13">
    <w:name w:val="Resume Align Right"/>
    <w:basedOn w:val="1"/>
    <w:qFormat/>
    <w:uiPriority w:val="0"/>
    <w:pPr>
      <w:widowControl/>
      <w:tabs>
        <w:tab w:val="right" w:pos="10080"/>
      </w:tabs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14">
    <w:name w:val="Header Char"/>
    <w:basedOn w:val="5"/>
    <w:link w:val="4"/>
    <w:uiPriority w:val="99"/>
    <w:rPr>
      <w:sz w:val="18"/>
      <w:szCs w:val="18"/>
    </w:rPr>
  </w:style>
  <w:style w:type="character" w:customStyle="1" w:styleId="15">
    <w:name w:val="Footer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1397</Characters>
  <Lines>11</Lines>
  <Paragraphs>3</Paragraphs>
  <TotalTime>0</TotalTime>
  <ScaleCrop>false</ScaleCrop>
  <LinksUpToDate>false</LinksUpToDate>
  <CharactersWithSpaces>1638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2023-07-22T18:31:00Z</dcterms:created>
  <dc:creator>钟伟</dc:creator>
  <cp:lastModifiedBy>iPhone</cp:lastModifiedBy>
  <cp:lastPrinted>2023-08-08T00:06:00Z</cp:lastPrinted>
  <dcterms:modified xsi:type="dcterms:W3CDTF">2024-03-18T21:42:12Z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7A53EE151BD974C5B444F86538B6046A_33</vt:lpwstr>
  </property>
  <property fmtid="{D5CDD505-2E9C-101B-9397-08002B2CF9AE}" pid="3" name="KSOProductBuildVer">
    <vt:lpwstr>2052-11.33.81</vt:lpwstr>
  </property>
</Properties>
</file>